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Black" w:cs="Arial Black" w:eastAsia="Arial Black" w:hAnsi="Arial Black"/>
          <w:b w:val="0"/>
          <w:color w:val="000080"/>
          <w:sz w:val="36"/>
          <w:szCs w:val="36"/>
          <w:vertAlign w:val="baseline"/>
        </w:rPr>
      </w:pPr>
      <w:r w:rsidDel="00000000" w:rsidR="00000000" w:rsidRPr="00000000">
        <w:rPr>
          <w:rFonts w:ascii="Arial Black" w:cs="Arial Black" w:eastAsia="Arial Black" w:hAnsi="Arial Black"/>
          <w:color w:val="0000ff"/>
          <w:sz w:val="36"/>
          <w:szCs w:val="36"/>
        </w:rPr>
        <w:drawing>
          <wp:inline distB="114300" distT="114300" distL="114300" distR="114300">
            <wp:extent cx="7086600" cy="128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086600" cy="1282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center"/>
        <w:rPr>
          <w:rFonts w:ascii="Arial Black" w:cs="Arial Black" w:eastAsia="Arial Black" w:hAnsi="Arial Black"/>
          <w:b w:val="0"/>
          <w:color w:val="000080"/>
          <w:sz w:val="48"/>
          <w:szCs w:val="48"/>
          <w:vertAlign w:val="baseline"/>
        </w:rPr>
      </w:pPr>
      <w:r w:rsidDel="00000000" w:rsidR="00000000" w:rsidRPr="00000000">
        <w:rPr>
          <w:rFonts w:ascii="Arial Black" w:cs="Arial Black" w:eastAsia="Arial Black" w:hAnsi="Arial Black"/>
          <w:color w:val="000080"/>
          <w:sz w:val="48"/>
          <w:szCs w:val="48"/>
          <w:rtl w:val="0"/>
        </w:rPr>
        <w:t xml:space="preserve">7 ENGLISH</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center"/>
        <w:rPr>
          <w:rFonts w:ascii="Arial Black" w:cs="Arial Black" w:eastAsia="Arial Black" w:hAnsi="Arial Black"/>
          <w:b w:val="0"/>
          <w:color w:val="993366"/>
          <w:sz w:val="28"/>
          <w:szCs w:val="28"/>
          <w:vertAlign w:val="baseline"/>
        </w:rPr>
      </w:pPr>
      <w:r w:rsidDel="00000000" w:rsidR="00000000" w:rsidRPr="00000000">
        <w:rPr>
          <w:rFonts w:ascii="Arial Black" w:cs="Arial Black" w:eastAsia="Arial Black" w:hAnsi="Arial Black"/>
          <w:color w:val="000080"/>
          <w:sz w:val="28"/>
          <w:szCs w:val="28"/>
          <w:vertAlign w:val="baseline"/>
          <w:rtl w:val="0"/>
        </w:rPr>
        <w:t xml:space="preserve">M</w:t>
      </w:r>
      <w:r w:rsidDel="00000000" w:rsidR="00000000" w:rsidRPr="00000000">
        <w:rPr>
          <w:rFonts w:ascii="Arial Black" w:cs="Arial Black" w:eastAsia="Arial Black" w:hAnsi="Arial Black"/>
          <w:color w:val="000080"/>
          <w:sz w:val="28"/>
          <w:szCs w:val="28"/>
          <w:rtl w:val="0"/>
        </w:rPr>
        <w:t xml:space="preserve">r</w:t>
      </w:r>
      <w:r w:rsidDel="00000000" w:rsidR="00000000" w:rsidRPr="00000000">
        <w:rPr>
          <w:rFonts w:ascii="Arial Black" w:cs="Arial Black" w:eastAsia="Arial Black" w:hAnsi="Arial Black"/>
          <w:color w:val="000080"/>
          <w:sz w:val="28"/>
          <w:szCs w:val="28"/>
          <w:vertAlign w:val="baseline"/>
          <w:rtl w:val="0"/>
        </w:rPr>
        <w:t xml:space="preserve">. </w:t>
      </w:r>
      <w:r w:rsidDel="00000000" w:rsidR="00000000" w:rsidRPr="00000000">
        <w:rPr>
          <w:rFonts w:ascii="Arial Black" w:cs="Arial Black" w:eastAsia="Arial Black" w:hAnsi="Arial Black"/>
          <w:color w:val="000080"/>
          <w:sz w:val="28"/>
          <w:szCs w:val="28"/>
          <w:rtl w:val="0"/>
        </w:rPr>
        <w:t xml:space="preserve">Kavanaugh</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0"/>
          <w:color w:val="000080"/>
          <w:sz w:val="18"/>
          <w:szCs w:val="18"/>
          <w:vertAlign w:val="baseline"/>
        </w:rPr>
      </w:pPr>
      <w:r w:rsidDel="00000000" w:rsidR="00000000" w:rsidRPr="00000000">
        <w:rPr>
          <w:color w:val="000080"/>
          <w:sz w:val="18"/>
          <w:szCs w:val="18"/>
          <w:vertAlign w:val="baseline"/>
          <w:rtl w:val="0"/>
        </w:rPr>
        <w:t xml:space="preserve">Location: Room</w:t>
      </w:r>
      <w:r w:rsidDel="00000000" w:rsidR="00000000" w:rsidRPr="00000000">
        <w:rPr>
          <w:color w:val="000080"/>
          <w:sz w:val="18"/>
          <w:szCs w:val="18"/>
          <w:rtl w:val="0"/>
        </w:rPr>
        <w:t xml:space="preserve"> 408</w:t>
      </w:r>
      <w:r w:rsidDel="00000000" w:rsidR="00000000" w:rsidRPr="00000000">
        <w:rPr>
          <w:color w:val="000080"/>
          <w:sz w:val="18"/>
          <w:szCs w:val="18"/>
          <w:vertAlign w:val="baseline"/>
          <w:rtl w:val="0"/>
        </w:rPr>
        <w:t xml:space="preserve">          Email: </w:t>
      </w:r>
      <w:r w:rsidDel="00000000" w:rsidR="00000000" w:rsidRPr="00000000">
        <w:rPr>
          <w:color w:val="000080"/>
          <w:sz w:val="18"/>
          <w:szCs w:val="18"/>
          <w:rtl w:val="0"/>
        </w:rPr>
        <w:t xml:space="preserve">justin.kavanaugh@hrce.ca</w:t>
      </w:r>
      <w:r w:rsidDel="00000000" w:rsidR="00000000" w:rsidRPr="00000000">
        <w:rPr>
          <w:color w:val="000080"/>
          <w:sz w:val="18"/>
          <w:szCs w:val="18"/>
          <w:vertAlign w:val="baseline"/>
          <w:rtl w:val="0"/>
        </w:rPr>
        <w:t xml:space="preserve"> </w:t>
      </w:r>
      <w:r w:rsidDel="00000000" w:rsidR="00000000" w:rsidRPr="00000000">
        <w:rPr>
          <w:color w:val="000080"/>
          <w:sz w:val="18"/>
          <w:szCs w:val="18"/>
          <w:rtl w:val="0"/>
        </w:rPr>
        <w:t xml:space="preserve">         </w:t>
      </w:r>
      <w:r w:rsidDel="00000000" w:rsidR="00000000" w:rsidRPr="00000000">
        <w:rPr>
          <w:color w:val="000080"/>
          <w:sz w:val="18"/>
          <w:szCs w:val="18"/>
          <w:vertAlign w:val="baseline"/>
          <w:rtl w:val="0"/>
        </w:rPr>
        <w:t xml:space="preserve">       </w:t>
      </w:r>
      <w:r w:rsidDel="00000000" w:rsidR="00000000" w:rsidRPr="00000000">
        <w:rPr>
          <w:color w:val="000080"/>
          <w:sz w:val="18"/>
          <w:szCs w:val="18"/>
          <w:rtl w:val="0"/>
        </w:rPr>
        <w:t xml:space="preserve"> </w:t>
      </w:r>
      <w:r w:rsidDel="00000000" w:rsidR="00000000" w:rsidRPr="00000000">
        <w:rPr>
          <w:color w:val="000080"/>
          <w:sz w:val="18"/>
          <w:szCs w:val="18"/>
          <w:vertAlign w:val="baseline"/>
          <w:rtl w:val="0"/>
        </w:rPr>
        <w:t xml:space="preserve">Phone: 902-493-5124</w:t>
        <w:tab/>
        <w:t xml:space="preserve">            </w:t>
      </w:r>
      <w:r w:rsidDel="00000000" w:rsidR="00000000" w:rsidRPr="00000000">
        <w:rPr>
          <w:color w:val="000080"/>
          <w:sz w:val="18"/>
          <w:szCs w:val="18"/>
          <w:rtl w:val="0"/>
        </w:rPr>
        <w:t xml:space="preserve">Website:</w:t>
      </w:r>
      <w:r w:rsidDel="00000000" w:rsidR="00000000" w:rsidRPr="00000000">
        <w:rPr>
          <w:b w:val="1"/>
          <w:color w:val="000080"/>
          <w:sz w:val="18"/>
          <w:szCs w:val="18"/>
          <w:rtl w:val="0"/>
        </w:rPr>
        <w:t xml:space="preserve"> </w:t>
      </w:r>
      <w:r w:rsidDel="00000000" w:rsidR="00000000" w:rsidRPr="00000000">
        <w:rPr>
          <w:b w:val="1"/>
          <w:color w:val="000080"/>
          <w:sz w:val="18"/>
          <w:szCs w:val="18"/>
          <w:vertAlign w:val="baseline"/>
          <w:rtl w:val="0"/>
        </w:rPr>
        <w:t xml:space="preserve">http://hpj.</w:t>
      </w:r>
      <w:r w:rsidDel="00000000" w:rsidR="00000000" w:rsidRPr="00000000">
        <w:rPr>
          <w:b w:val="1"/>
          <w:color w:val="000080"/>
          <w:sz w:val="18"/>
          <w:szCs w:val="18"/>
          <w:rtl w:val="0"/>
        </w:rPr>
        <w:t xml:space="preserve">hrsb</w:t>
      </w:r>
      <w:r w:rsidDel="00000000" w:rsidR="00000000" w:rsidRPr="00000000">
        <w:rPr>
          <w:b w:val="1"/>
          <w:color w:val="000080"/>
          <w:sz w:val="18"/>
          <w:szCs w:val="18"/>
          <w:vertAlign w:val="baseline"/>
          <w:rtl w:val="0"/>
        </w:rPr>
        <w:t xml:space="preserve">.ca/</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2160" w:firstLine="0"/>
        <w:rPr>
          <w:color w:val="0000ff"/>
          <w:sz w:val="16"/>
          <w:szCs w:val="16"/>
          <w:u w:val="single"/>
        </w:rPr>
      </w:pPr>
      <w:r w:rsidDel="00000000" w:rsidR="00000000" w:rsidRPr="00000000">
        <w:rPr>
          <w:sz w:val="16"/>
          <w:szCs w:val="16"/>
          <w:rtl w:val="0"/>
        </w:rPr>
        <w:t xml:space="preserve">     </w:t>
      </w:r>
      <w:r w:rsidDel="00000000" w:rsidR="00000000" w:rsidRPr="00000000">
        <w:rPr>
          <w:color w:val="0000ff"/>
          <w:sz w:val="16"/>
          <w:szCs w:val="16"/>
          <w:u w:val="single"/>
          <w:rtl w:val="0"/>
        </w:rPr>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2160" w:firstLine="0"/>
        <w:rPr/>
      </w:pPr>
      <w:r w:rsidDel="00000000" w:rsidR="00000000" w:rsidRPr="00000000">
        <w:rPr>
          <w:color w:val="0000ff"/>
          <w:sz w:val="16"/>
          <w:szCs w:val="16"/>
          <w:u w:val="single"/>
          <w:rtl w:val="0"/>
        </w:rPr>
        <w:tab/>
        <w:t xml:space="preserve">      </w:t>
      </w:r>
      <w:r w:rsidDel="00000000" w:rsidR="00000000" w:rsidRPr="00000000">
        <w:rPr>
          <w:rtl w:val="0"/>
        </w:rPr>
      </w:r>
    </w:p>
    <w:tbl>
      <w:tblPr>
        <w:tblStyle w:val="Table1"/>
        <w:tblW w:w="11160.0" w:type="dxa"/>
        <w:jc w:val="left"/>
        <w:tblInd w:w="100.0" w:type="pct"/>
        <w:tblLayout w:type="fixed"/>
        <w:tblLook w:val="0600"/>
      </w:tblPr>
      <w:tblGrid>
        <w:gridCol w:w="2790"/>
        <w:gridCol w:w="2790"/>
        <w:gridCol w:w="2790"/>
        <w:gridCol w:w="2790"/>
        <w:tblGridChange w:id="0">
          <w:tblGrid>
            <w:gridCol w:w="2790"/>
            <w:gridCol w:w="2790"/>
            <w:gridCol w:w="2790"/>
            <w:gridCol w:w="2790"/>
          </w:tblGrid>
        </w:tblGridChange>
      </w:tblGrid>
      <w:tr>
        <w:trPr>
          <w:trHeight w:val="7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sz w:val="16"/>
                <w:szCs w:val="16"/>
              </w:rPr>
            </w:pPr>
            <w:r w:rsidDel="00000000" w:rsidR="00000000" w:rsidRPr="00000000">
              <w:rPr>
                <w:sz w:val="16"/>
                <w:szCs w:val="16"/>
                <w:rtl w:val="0"/>
              </w:rPr>
              <w:t xml:space="preserve">Mrs. C. Christianson</w:t>
            </w:r>
          </w:p>
          <w:p w:rsidR="00000000" w:rsidDel="00000000" w:rsidP="00000000" w:rsidRDefault="00000000" w:rsidRPr="00000000" w14:paraId="00000008">
            <w:pPr>
              <w:rPr/>
            </w:pPr>
            <w:r w:rsidDel="00000000" w:rsidR="00000000" w:rsidRPr="00000000">
              <w:rPr>
                <w:sz w:val="16"/>
                <w:szCs w:val="16"/>
                <w:rtl w:val="0"/>
              </w:rPr>
              <w:t xml:space="preserve">PRINCIPAL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sz w:val="16"/>
                <w:szCs w:val="16"/>
              </w:rPr>
            </w:pPr>
            <w:r w:rsidDel="00000000" w:rsidR="00000000" w:rsidRPr="00000000">
              <w:rPr>
                <w:sz w:val="16"/>
                <w:szCs w:val="16"/>
                <w:rtl w:val="0"/>
              </w:rPr>
              <w:t xml:space="preserve">Mr. L. Matheson</w:t>
            </w:r>
          </w:p>
          <w:p w:rsidR="00000000" w:rsidDel="00000000" w:rsidP="00000000" w:rsidRDefault="00000000" w:rsidRPr="00000000" w14:paraId="0000000A">
            <w:pPr>
              <w:rPr/>
            </w:pPr>
            <w:r w:rsidDel="00000000" w:rsidR="00000000" w:rsidRPr="00000000">
              <w:rPr>
                <w:sz w:val="16"/>
                <w:szCs w:val="16"/>
                <w:rtl w:val="0"/>
              </w:rPr>
              <w:t xml:space="preserve">VICE-PRINCIPAL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sz w:val="16"/>
                <w:szCs w:val="16"/>
              </w:rPr>
            </w:pPr>
            <w:r w:rsidDel="00000000" w:rsidR="00000000" w:rsidRPr="00000000">
              <w:rPr>
                <w:sz w:val="16"/>
                <w:szCs w:val="16"/>
                <w:rtl w:val="0"/>
              </w:rPr>
              <w:t xml:space="preserve">Mr. E. Lang</w:t>
            </w:r>
          </w:p>
          <w:p w:rsidR="00000000" w:rsidDel="00000000" w:rsidP="00000000" w:rsidRDefault="00000000" w:rsidRPr="00000000" w14:paraId="0000000C">
            <w:pPr>
              <w:rPr/>
            </w:pPr>
            <w:r w:rsidDel="00000000" w:rsidR="00000000" w:rsidRPr="00000000">
              <w:rPr>
                <w:sz w:val="16"/>
                <w:szCs w:val="16"/>
                <w:rtl w:val="0"/>
              </w:rPr>
              <w:t xml:space="preserve">GUIDANCE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r>
          </w:p>
        </w:tc>
      </w:tr>
    </w:tbl>
    <w:p w:rsidR="00000000" w:rsidDel="00000000" w:rsidP="00000000" w:rsidRDefault="00000000" w:rsidRPr="00000000" w14:paraId="0000000E">
      <w:pPr>
        <w:widowControl w:val="0"/>
        <w:spacing w:line="276" w:lineRule="auto"/>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English is designed to help learners understand their place in an ever-changing world, to appreciate different forms of art, and to engage intimately with a variety of texts. The goal of an English education is to help learners develop a sense of citizenship by engaging and enhancing the practical communication skills required to be successful in the future. We will focus on creativity and critical thinking and how they relate to effective communication. Emphasis will also be placed on the role of technology and how to prepare for future careers. </w:t>
      </w:r>
    </w:p>
    <w:p w:rsidR="00000000" w:rsidDel="00000000" w:rsidP="00000000" w:rsidRDefault="00000000" w:rsidRPr="00000000" w14:paraId="0000000F">
      <w:pPr>
        <w:widowControl w:val="0"/>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10">
      <w:pPr>
        <w:widowControl w:val="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Topics:</w:t>
      </w:r>
    </w:p>
    <w:p w:rsidR="00000000" w:rsidDel="00000000" w:rsidP="00000000" w:rsidRDefault="00000000" w:rsidRPr="00000000" w14:paraId="00000011">
      <w:pPr>
        <w:widowControl w:val="0"/>
        <w:ind w:left="560" w:firstLine="36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Community</w:t>
      </w:r>
    </w:p>
    <w:p w:rsidR="00000000" w:rsidDel="00000000" w:rsidP="00000000" w:rsidRDefault="00000000" w:rsidRPr="00000000" w14:paraId="00000012">
      <w:pPr>
        <w:widowControl w:val="0"/>
        <w:ind w:left="1440" w:firstLine="108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Learners will </w:t>
      </w:r>
      <w:r w:rsidDel="00000000" w:rsidR="00000000" w:rsidRPr="00000000">
        <w:rPr>
          <w:rFonts w:ascii="Georgia" w:cs="Georgia" w:eastAsia="Georgia" w:hAnsi="Georgia"/>
          <w:i w:val="1"/>
          <w:sz w:val="22"/>
          <w:szCs w:val="22"/>
          <w:u w:val="single"/>
          <w:rtl w:val="0"/>
        </w:rPr>
        <w:t xml:space="preserve">investigate</w:t>
      </w:r>
      <w:r w:rsidDel="00000000" w:rsidR="00000000" w:rsidRPr="00000000">
        <w:rPr>
          <w:rFonts w:ascii="Georgia" w:cs="Georgia" w:eastAsia="Georgia" w:hAnsi="Georgia"/>
          <w:i w:val="1"/>
          <w:sz w:val="22"/>
          <w:szCs w:val="22"/>
          <w:rtl w:val="0"/>
        </w:rPr>
        <w:t xml:space="preserve"> the roots of personal identity and community.</w:t>
      </w:r>
    </w:p>
    <w:p w:rsidR="00000000" w:rsidDel="00000000" w:rsidP="00000000" w:rsidRDefault="00000000" w:rsidRPr="00000000" w14:paraId="00000013">
      <w:pPr>
        <w:widowControl w:val="0"/>
        <w:ind w:left="560" w:firstLine="36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Conflict</w:t>
      </w:r>
      <w:r w:rsidDel="00000000" w:rsidR="00000000" w:rsidRPr="00000000">
        <w:rPr>
          <w:rtl w:val="0"/>
        </w:rPr>
      </w:r>
    </w:p>
    <w:p w:rsidR="00000000" w:rsidDel="00000000" w:rsidP="00000000" w:rsidRDefault="00000000" w:rsidRPr="00000000" w14:paraId="00000014">
      <w:pPr>
        <w:widowControl w:val="0"/>
        <w:ind w:left="1440" w:firstLine="108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Learners will </w:t>
      </w:r>
      <w:r w:rsidDel="00000000" w:rsidR="00000000" w:rsidRPr="00000000">
        <w:rPr>
          <w:rFonts w:ascii="Georgia" w:cs="Georgia" w:eastAsia="Georgia" w:hAnsi="Georgia"/>
          <w:i w:val="1"/>
          <w:sz w:val="22"/>
          <w:szCs w:val="22"/>
          <w:u w:val="single"/>
          <w:rtl w:val="0"/>
        </w:rPr>
        <w:t xml:space="preserve">investigate</w:t>
      </w:r>
      <w:r w:rsidDel="00000000" w:rsidR="00000000" w:rsidRPr="00000000">
        <w:rPr>
          <w:rFonts w:ascii="Georgia" w:cs="Georgia" w:eastAsia="Georgia" w:hAnsi="Georgia"/>
          <w:i w:val="1"/>
          <w:sz w:val="22"/>
          <w:szCs w:val="22"/>
          <w:rtl w:val="0"/>
        </w:rPr>
        <w:t xml:space="preserve"> how and why conflicts arise.</w:t>
      </w:r>
    </w:p>
    <w:p w:rsidR="00000000" w:rsidDel="00000000" w:rsidP="00000000" w:rsidRDefault="00000000" w:rsidRPr="00000000" w14:paraId="00000015">
      <w:pPr>
        <w:widowControl w:val="0"/>
        <w:ind w:left="1440" w:firstLine="108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Learners will </w:t>
      </w:r>
      <w:r w:rsidDel="00000000" w:rsidR="00000000" w:rsidRPr="00000000">
        <w:rPr>
          <w:rFonts w:ascii="Georgia" w:cs="Georgia" w:eastAsia="Georgia" w:hAnsi="Georgia"/>
          <w:i w:val="1"/>
          <w:sz w:val="22"/>
          <w:szCs w:val="22"/>
          <w:u w:val="single"/>
          <w:rtl w:val="0"/>
        </w:rPr>
        <w:t xml:space="preserve">analyse</w:t>
      </w:r>
      <w:r w:rsidDel="00000000" w:rsidR="00000000" w:rsidRPr="00000000">
        <w:rPr>
          <w:rFonts w:ascii="Georgia" w:cs="Georgia" w:eastAsia="Georgia" w:hAnsi="Georgia"/>
          <w:i w:val="1"/>
          <w:sz w:val="22"/>
          <w:szCs w:val="22"/>
          <w:rtl w:val="0"/>
        </w:rPr>
        <w:t xml:space="preserve"> how conflict is used in story-telling to create meaning.</w:t>
      </w:r>
    </w:p>
    <w:p w:rsidR="00000000" w:rsidDel="00000000" w:rsidP="00000000" w:rsidRDefault="00000000" w:rsidRPr="00000000" w14:paraId="00000016">
      <w:pPr>
        <w:widowControl w:val="0"/>
        <w:ind w:left="560" w:firstLine="36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Traditions, Values, Growth, and Change</w:t>
      </w:r>
      <w:r w:rsidDel="00000000" w:rsidR="00000000" w:rsidRPr="00000000">
        <w:rPr>
          <w:rtl w:val="0"/>
        </w:rPr>
      </w:r>
    </w:p>
    <w:p w:rsidR="00000000" w:rsidDel="00000000" w:rsidP="00000000" w:rsidRDefault="00000000" w:rsidRPr="00000000" w14:paraId="00000017">
      <w:pPr>
        <w:widowControl w:val="0"/>
        <w:ind w:left="1440" w:firstLine="108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Learners will </w:t>
      </w:r>
      <w:r w:rsidDel="00000000" w:rsidR="00000000" w:rsidRPr="00000000">
        <w:rPr>
          <w:rFonts w:ascii="Georgia" w:cs="Georgia" w:eastAsia="Georgia" w:hAnsi="Georgia"/>
          <w:i w:val="1"/>
          <w:sz w:val="22"/>
          <w:szCs w:val="22"/>
          <w:u w:val="single"/>
          <w:rtl w:val="0"/>
        </w:rPr>
        <w:t xml:space="preserve">investigate</w:t>
      </w:r>
      <w:r w:rsidDel="00000000" w:rsidR="00000000" w:rsidRPr="00000000">
        <w:rPr>
          <w:rFonts w:ascii="Georgia" w:cs="Georgia" w:eastAsia="Georgia" w:hAnsi="Georgia"/>
          <w:i w:val="1"/>
          <w:sz w:val="22"/>
          <w:szCs w:val="22"/>
          <w:rtl w:val="0"/>
        </w:rPr>
        <w:t xml:space="preserve"> how traditions and values are represented in society. </w:t>
      </w:r>
    </w:p>
    <w:p w:rsidR="00000000" w:rsidDel="00000000" w:rsidP="00000000" w:rsidRDefault="00000000" w:rsidRPr="00000000" w14:paraId="00000018">
      <w:pPr>
        <w:widowControl w:val="0"/>
        <w:ind w:left="1440" w:firstLine="108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Learners will </w:t>
      </w:r>
      <w:r w:rsidDel="00000000" w:rsidR="00000000" w:rsidRPr="00000000">
        <w:rPr>
          <w:rFonts w:ascii="Georgia" w:cs="Georgia" w:eastAsia="Georgia" w:hAnsi="Georgia"/>
          <w:i w:val="1"/>
          <w:sz w:val="22"/>
          <w:szCs w:val="22"/>
          <w:u w:val="single"/>
          <w:rtl w:val="0"/>
        </w:rPr>
        <w:t xml:space="preserve">analyse</w:t>
      </w:r>
      <w:r w:rsidDel="00000000" w:rsidR="00000000" w:rsidRPr="00000000">
        <w:rPr>
          <w:rFonts w:ascii="Georgia" w:cs="Georgia" w:eastAsia="Georgia" w:hAnsi="Georgia"/>
          <w:i w:val="1"/>
          <w:sz w:val="22"/>
          <w:szCs w:val="22"/>
          <w:rtl w:val="0"/>
        </w:rPr>
        <w:t xml:space="preserve"> the ways in which values change and evolve.</w:t>
      </w:r>
    </w:p>
    <w:p w:rsidR="00000000" w:rsidDel="00000000" w:rsidP="00000000" w:rsidRDefault="00000000" w:rsidRPr="00000000" w14:paraId="00000019">
      <w:pPr>
        <w:widowControl w:val="0"/>
        <w:ind w:left="560" w:firstLine="36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Resolution</w:t>
      </w:r>
      <w:r w:rsidDel="00000000" w:rsidR="00000000" w:rsidRPr="00000000">
        <w:rPr>
          <w:rtl w:val="0"/>
        </w:rPr>
      </w:r>
    </w:p>
    <w:p w:rsidR="00000000" w:rsidDel="00000000" w:rsidP="00000000" w:rsidRDefault="00000000" w:rsidRPr="00000000" w14:paraId="0000001A">
      <w:pPr>
        <w:widowControl w:val="0"/>
        <w:ind w:left="1440" w:firstLine="108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Learners will </w:t>
      </w:r>
      <w:r w:rsidDel="00000000" w:rsidR="00000000" w:rsidRPr="00000000">
        <w:rPr>
          <w:rFonts w:ascii="Georgia" w:cs="Georgia" w:eastAsia="Georgia" w:hAnsi="Georgia"/>
          <w:i w:val="1"/>
          <w:sz w:val="22"/>
          <w:szCs w:val="22"/>
          <w:u w:val="single"/>
          <w:rtl w:val="0"/>
        </w:rPr>
        <w:t xml:space="preserve">evaluate</w:t>
      </w:r>
      <w:r w:rsidDel="00000000" w:rsidR="00000000" w:rsidRPr="00000000">
        <w:rPr>
          <w:rFonts w:ascii="Georgia" w:cs="Georgia" w:eastAsia="Georgia" w:hAnsi="Georgia"/>
          <w:i w:val="1"/>
          <w:sz w:val="22"/>
          <w:szCs w:val="22"/>
          <w:rtl w:val="0"/>
        </w:rPr>
        <w:t xml:space="preserve"> the methods and depictions of modern problem-resolution.</w:t>
      </w:r>
    </w:p>
    <w:p w:rsidR="00000000" w:rsidDel="00000000" w:rsidP="00000000" w:rsidRDefault="00000000" w:rsidRPr="00000000" w14:paraId="0000001B">
      <w:pPr>
        <w:widowControl w:val="0"/>
        <w:ind w:left="560" w:firstLine="36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Perspective</w:t>
      </w:r>
      <w:r w:rsidDel="00000000" w:rsidR="00000000" w:rsidRPr="00000000">
        <w:rPr>
          <w:rtl w:val="0"/>
        </w:rPr>
      </w:r>
    </w:p>
    <w:p w:rsidR="00000000" w:rsidDel="00000000" w:rsidP="00000000" w:rsidRDefault="00000000" w:rsidRPr="00000000" w14:paraId="0000001C">
      <w:pPr>
        <w:widowControl w:val="0"/>
        <w:ind w:left="1440" w:firstLine="108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Learners will </w:t>
      </w:r>
      <w:r w:rsidDel="00000000" w:rsidR="00000000" w:rsidRPr="00000000">
        <w:rPr>
          <w:rFonts w:ascii="Georgia" w:cs="Georgia" w:eastAsia="Georgia" w:hAnsi="Georgia"/>
          <w:i w:val="1"/>
          <w:sz w:val="22"/>
          <w:szCs w:val="22"/>
          <w:u w:val="single"/>
          <w:rtl w:val="0"/>
        </w:rPr>
        <w:t xml:space="preserve">analyse</w:t>
      </w:r>
      <w:r w:rsidDel="00000000" w:rsidR="00000000" w:rsidRPr="00000000">
        <w:rPr>
          <w:rFonts w:ascii="Georgia" w:cs="Georgia" w:eastAsia="Georgia" w:hAnsi="Georgia"/>
          <w:i w:val="1"/>
          <w:sz w:val="22"/>
          <w:szCs w:val="22"/>
          <w:rtl w:val="0"/>
        </w:rPr>
        <w:t xml:space="preserve"> texts critically for accuracy and reliability.</w:t>
      </w:r>
    </w:p>
    <w:p w:rsidR="00000000" w:rsidDel="00000000" w:rsidP="00000000" w:rsidRDefault="00000000" w:rsidRPr="00000000" w14:paraId="0000001D">
      <w:pPr>
        <w:widowControl w:val="0"/>
        <w:ind w:left="1440" w:firstLine="1080"/>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Learners will </w:t>
      </w:r>
      <w:r w:rsidDel="00000000" w:rsidR="00000000" w:rsidRPr="00000000">
        <w:rPr>
          <w:rFonts w:ascii="Georgia" w:cs="Georgia" w:eastAsia="Georgia" w:hAnsi="Georgia"/>
          <w:i w:val="1"/>
          <w:sz w:val="22"/>
          <w:szCs w:val="22"/>
          <w:u w:val="single"/>
          <w:rtl w:val="0"/>
        </w:rPr>
        <w:t xml:space="preserve">analyse</w:t>
      </w:r>
      <w:r w:rsidDel="00000000" w:rsidR="00000000" w:rsidRPr="00000000">
        <w:rPr>
          <w:rFonts w:ascii="Georgia" w:cs="Georgia" w:eastAsia="Georgia" w:hAnsi="Georgia"/>
          <w:i w:val="1"/>
          <w:sz w:val="22"/>
          <w:szCs w:val="22"/>
          <w:rtl w:val="0"/>
        </w:rPr>
        <w:t xml:space="preserve"> the causes and outcomes of bias while challenging their own.</w:t>
      </w:r>
    </w:p>
    <w:p w:rsidR="00000000" w:rsidDel="00000000" w:rsidP="00000000" w:rsidRDefault="00000000" w:rsidRPr="00000000" w14:paraId="0000001E">
      <w:pPr>
        <w:widowControl w:val="0"/>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1F">
      <w:pPr>
        <w:widowControl w:val="0"/>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Evaluations and Assessments:</w:t>
      </w:r>
    </w:p>
    <w:p w:rsidR="00000000" w:rsidDel="00000000" w:rsidP="00000000" w:rsidRDefault="00000000" w:rsidRPr="00000000" w14:paraId="00000020">
      <w:pPr>
        <w:widowControl w:val="0"/>
        <w:ind w:left="720" w:firstLine="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Formative Assessment (day-to-day ongoing student  monitoring)</w:t>
      </w:r>
    </w:p>
    <w:p w:rsidR="00000000" w:rsidDel="00000000" w:rsidP="00000000" w:rsidRDefault="00000000" w:rsidRPr="00000000" w14:paraId="00000021">
      <w:pPr>
        <w:widowControl w:val="0"/>
        <w:ind w:left="720" w:firstLine="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Class Participation (discussions, debates, question period, etc.)</w:t>
      </w:r>
    </w:p>
    <w:p w:rsidR="00000000" w:rsidDel="00000000" w:rsidP="00000000" w:rsidRDefault="00000000" w:rsidRPr="00000000" w14:paraId="00000022">
      <w:pPr>
        <w:widowControl w:val="0"/>
        <w:ind w:left="720" w:firstLine="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Individual and Group Projects (Inquiry based focus)</w:t>
      </w:r>
    </w:p>
    <w:p w:rsidR="00000000" w:rsidDel="00000000" w:rsidP="00000000" w:rsidRDefault="00000000" w:rsidRPr="00000000" w14:paraId="00000023">
      <w:pPr>
        <w:widowControl w:val="0"/>
        <w:ind w:left="720" w:firstLine="36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Summative Assessments (Written and Oral Assessments)</w:t>
      </w:r>
    </w:p>
    <w:p w:rsidR="00000000" w:rsidDel="00000000" w:rsidP="00000000" w:rsidRDefault="00000000" w:rsidRPr="00000000" w14:paraId="00000024">
      <w:pPr>
        <w:widowControl w:val="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5">
      <w:pPr>
        <w:widowControl w:val="0"/>
        <w:ind w:left="72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Students will be graded on 1-4 grading scale but will receive an overall grade on their report cards. Assessments will be recorded in Powerschool regularly throughout the year. It is a good idea to check in regularly to ensure your child is keeping up with their assignments. Student work will be posted in google classroom (parents can request invitation)</w:t>
      </w:r>
    </w:p>
    <w:p w:rsidR="00000000" w:rsidDel="00000000" w:rsidP="00000000" w:rsidRDefault="00000000" w:rsidRPr="00000000" w14:paraId="00000026">
      <w:pPr>
        <w:widowControl w:val="0"/>
        <w:ind w:left="72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7">
      <w:pPr>
        <w:widowControl w:val="0"/>
        <w:ind w:left="0" w:firstLine="0"/>
        <w:jc w:val="center"/>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28">
      <w:pPr>
        <w:widowControl w:val="0"/>
        <w:ind w:left="0" w:firstLine="0"/>
        <w:jc w:val="cente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Curricula Renewal Grade 7 &amp; 8</w:t>
      </w:r>
    </w:p>
    <w:p w:rsidR="00000000" w:rsidDel="00000000" w:rsidP="00000000" w:rsidRDefault="00000000" w:rsidRPr="00000000" w14:paraId="00000029">
      <w:pPr>
        <w:widowControl w:val="0"/>
        <w:spacing w:line="276" w:lineRule="auto"/>
        <w:ind w:firstLine="72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A">
      <w:pPr>
        <w:widowControl w:val="0"/>
        <w:spacing w:line="276" w:lineRule="auto"/>
        <w:ind w:left="0" w:firstLine="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Over the past school year, teams of teachers have worked at the Nova Scotia Department of Education and Early Childhood Development to renew curricula for grades 7 and 8 using a </w:t>
      </w:r>
      <w:r w:rsidDel="00000000" w:rsidR="00000000" w:rsidRPr="00000000">
        <w:rPr>
          <w:rFonts w:ascii="Georgia" w:cs="Georgia" w:eastAsia="Georgia" w:hAnsi="Georgia"/>
          <w:i w:val="1"/>
          <w:sz w:val="22"/>
          <w:szCs w:val="22"/>
          <w:rtl w:val="0"/>
        </w:rPr>
        <w:t xml:space="preserve">universal design for learning</w:t>
      </w:r>
      <w:r w:rsidDel="00000000" w:rsidR="00000000" w:rsidRPr="00000000">
        <w:rPr>
          <w:rFonts w:ascii="Georgia" w:cs="Georgia" w:eastAsia="Georgia" w:hAnsi="Georgia"/>
          <w:sz w:val="22"/>
          <w:szCs w:val="22"/>
          <w:rtl w:val="0"/>
        </w:rPr>
        <w:t xml:space="preserve"> approach to support student-centred learning. </w:t>
      </w:r>
    </w:p>
    <w:p w:rsidR="00000000" w:rsidDel="00000000" w:rsidP="00000000" w:rsidRDefault="00000000" w:rsidRPr="00000000" w14:paraId="0000002B">
      <w:pPr>
        <w:widowControl w:val="0"/>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C">
      <w:pPr>
        <w:widowControl w:val="0"/>
        <w:spacing w:line="276" w:lineRule="auto"/>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Highland Park was selected to pilot the new, draft curricula.</w:t>
      </w:r>
    </w:p>
    <w:p w:rsidR="00000000" w:rsidDel="00000000" w:rsidP="00000000" w:rsidRDefault="00000000" w:rsidRPr="00000000" w14:paraId="0000002D">
      <w:pPr>
        <w:widowControl w:val="0"/>
        <w:spacing w:after="320" w:line="240" w:lineRule="auto"/>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2E">
      <w:pPr>
        <w:widowControl w:val="0"/>
        <w:spacing w:after="320" w:line="240" w:lineRule="auto"/>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Universal Design for Learning:</w:t>
      </w:r>
    </w:p>
    <w:p w:rsidR="00000000" w:rsidDel="00000000" w:rsidP="00000000" w:rsidRDefault="00000000" w:rsidRPr="00000000" w14:paraId="0000002F">
      <w:pPr>
        <w:widowControl w:val="0"/>
        <w:spacing w:after="320" w:line="240" w:lineRule="auto"/>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Universal design for learning encompasses curricula design, learning resources, instruction, and assessment practices that guide the development of a flexible learning environment focused on accommodating and supporting individual learning needs.</w:t>
      </w:r>
    </w:p>
    <w:p w:rsidR="00000000" w:rsidDel="00000000" w:rsidP="00000000" w:rsidRDefault="00000000" w:rsidRPr="00000000" w14:paraId="00000030">
      <w:pPr>
        <w:widowControl w:val="0"/>
        <w:spacing w:after="160" w:before="200" w:line="240" w:lineRule="auto"/>
        <w:rPr>
          <w:rFonts w:ascii="Georgia" w:cs="Georgia" w:eastAsia="Georgia" w:hAnsi="Georgia"/>
          <w:i w:val="1"/>
          <w:sz w:val="22"/>
          <w:szCs w:val="22"/>
        </w:rPr>
      </w:pPr>
      <w:r w:rsidDel="00000000" w:rsidR="00000000" w:rsidRPr="00000000">
        <w:rPr>
          <w:rFonts w:ascii="Georgia" w:cs="Georgia" w:eastAsia="Georgia" w:hAnsi="Georgia"/>
          <w:b w:val="1"/>
          <w:i w:val="1"/>
          <w:sz w:val="22"/>
          <w:szCs w:val="22"/>
          <w:rtl w:val="0"/>
        </w:rPr>
        <w:t xml:space="preserve">Inquiry Based Learning:</w:t>
      </w:r>
      <w:r w:rsidDel="00000000" w:rsidR="00000000" w:rsidRPr="00000000">
        <w:rPr>
          <w:rFonts w:ascii="Georgia" w:cs="Georgia" w:eastAsia="Georgia" w:hAnsi="Georgia"/>
          <w:i w:val="1"/>
          <w:sz w:val="22"/>
          <w:szCs w:val="22"/>
          <w:rtl w:val="0"/>
        </w:rPr>
        <w:t xml:space="preserve"> Learners are engaged in the learning process and they make decisions and take ownership and responsibility for their learning and discovery. Inquiry can be a guided or an open process, allowing learners  to identify questions for investigation and independently or collaboratively design a plan to discover meaning.</w:t>
      </w:r>
    </w:p>
    <w:p w:rsidR="00000000" w:rsidDel="00000000" w:rsidP="00000000" w:rsidRDefault="00000000" w:rsidRPr="00000000" w14:paraId="00000031">
      <w:pPr>
        <w:widowControl w:val="0"/>
        <w:spacing w:line="276" w:lineRule="auto"/>
        <w:rPr>
          <w:rFonts w:ascii="Georgia" w:cs="Georgia" w:eastAsia="Georgia" w:hAnsi="Georgia"/>
          <w:b w:val="1"/>
          <w:i w:val="1"/>
          <w:sz w:val="22"/>
          <w:szCs w:val="22"/>
        </w:rPr>
      </w:pPr>
      <w:r w:rsidDel="00000000" w:rsidR="00000000" w:rsidRPr="00000000">
        <w:rPr>
          <w:rFonts w:ascii="Georgia" w:cs="Georgia" w:eastAsia="Georgia" w:hAnsi="Georgia"/>
          <w:b w:val="1"/>
          <w:i w:val="1"/>
          <w:sz w:val="22"/>
          <w:szCs w:val="22"/>
          <w:rtl w:val="0"/>
        </w:rPr>
        <w:t xml:space="preserve">Cross-curricular/ project-based learning:</w:t>
      </w:r>
    </w:p>
    <w:p w:rsidR="00000000" w:rsidDel="00000000" w:rsidP="00000000" w:rsidRDefault="00000000" w:rsidRPr="00000000" w14:paraId="00000032">
      <w:pPr>
        <w:widowControl w:val="0"/>
        <w:spacing w:line="276" w:lineRule="auto"/>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An instructional method in which learners perform an active and dynamic exploration of authentic real-world problems and challenges.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4">
      <w:pPr>
        <w:widowControl w:val="0"/>
        <w:ind w:left="0" w:firstLine="0"/>
        <w:rPr>
          <w:rFonts w:ascii="Georgia" w:cs="Georgia" w:eastAsia="Georgia" w:hAnsi="Georgia"/>
          <w:color w:val="272727"/>
          <w:sz w:val="22"/>
          <w:szCs w:val="22"/>
        </w:rPr>
      </w:pPr>
      <w:r w:rsidDel="00000000" w:rsidR="00000000" w:rsidRPr="00000000">
        <w:rPr>
          <w:rtl w:val="0"/>
        </w:rPr>
      </w:r>
    </w:p>
    <w:p w:rsidR="00000000" w:rsidDel="00000000" w:rsidP="00000000" w:rsidRDefault="00000000" w:rsidRPr="00000000" w14:paraId="00000035">
      <w:pPr>
        <w:widowControl w:val="0"/>
        <w:ind w:left="0" w:firstLine="0"/>
        <w:rPr>
          <w:rFonts w:ascii="Georgia" w:cs="Georgia" w:eastAsia="Georgia" w:hAnsi="Georgia"/>
          <w:color w:val="272727"/>
          <w:sz w:val="22"/>
          <w:szCs w:val="22"/>
        </w:rPr>
      </w:pPr>
      <w:r w:rsidDel="00000000" w:rsidR="00000000" w:rsidRPr="00000000">
        <w:rPr>
          <w:rFonts w:ascii="Georgia" w:cs="Georgia" w:eastAsia="Georgia" w:hAnsi="Georgia"/>
          <w:color w:val="272727"/>
          <w:sz w:val="22"/>
          <w:szCs w:val="22"/>
          <w:rtl w:val="0"/>
        </w:rPr>
        <w:t xml:space="preserve">A </w:t>
      </w:r>
      <w:r w:rsidDel="00000000" w:rsidR="00000000" w:rsidRPr="00000000">
        <w:rPr>
          <w:rFonts w:ascii="Georgia" w:cs="Georgia" w:eastAsia="Georgia" w:hAnsi="Georgia"/>
          <w:b w:val="1"/>
          <w:color w:val="272727"/>
          <w:sz w:val="22"/>
          <w:szCs w:val="22"/>
          <w:rtl w:val="0"/>
        </w:rPr>
        <w:t xml:space="preserve">competency </w:t>
      </w:r>
      <w:r w:rsidDel="00000000" w:rsidR="00000000" w:rsidRPr="00000000">
        <w:rPr>
          <w:rFonts w:ascii="Georgia" w:cs="Georgia" w:eastAsia="Georgia" w:hAnsi="Georgia"/>
          <w:color w:val="272727"/>
          <w:sz w:val="22"/>
          <w:szCs w:val="22"/>
          <w:rtl w:val="0"/>
        </w:rPr>
        <w:t xml:space="preserve">is an interrelated set of attitudes, skills and knowledge that is drawn upon and applied to a particular context for successful learning and living. </w:t>
      </w:r>
    </w:p>
    <w:p w:rsidR="00000000" w:rsidDel="00000000" w:rsidP="00000000" w:rsidRDefault="00000000" w:rsidRPr="00000000" w14:paraId="00000036">
      <w:pPr>
        <w:widowControl w:val="0"/>
        <w:ind w:left="0" w:firstLine="0"/>
        <w:rPr>
          <w:color w:val="272727"/>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sz w:val="16"/>
          <w:szCs w:val="16"/>
        </w:rPr>
      </w:pPr>
      <w:r w:rsidDel="00000000" w:rsidR="00000000" w:rsidRPr="00000000">
        <w:rPr>
          <w:sz w:val="16"/>
          <w:szCs w:val="16"/>
        </w:rPr>
        <w:drawing>
          <wp:inline distB="19050" distT="19050" distL="19050" distR="19050">
            <wp:extent cx="3914775" cy="265944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914775" cy="2659443"/>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widowControl w:val="0"/>
        <w:spacing w:before="120" w:lineRule="auto"/>
        <w:ind w:left="0" w:firstLine="0"/>
        <w:rPr>
          <w:b w:val="1"/>
          <w:color w:val="272727"/>
        </w:rPr>
      </w:pPr>
      <w:r w:rsidDel="00000000" w:rsidR="00000000" w:rsidRPr="00000000">
        <w:rPr>
          <w:rtl w:val="0"/>
        </w:rPr>
      </w:r>
    </w:p>
    <w:p w:rsidR="00000000" w:rsidDel="00000000" w:rsidP="00000000" w:rsidRDefault="00000000" w:rsidRPr="00000000" w14:paraId="00000039">
      <w:pPr>
        <w:widowControl w:val="0"/>
        <w:spacing w:before="120" w:lineRule="auto"/>
        <w:ind w:left="0" w:firstLine="0"/>
        <w:jc w:val="left"/>
        <w:rPr/>
      </w:pPr>
      <w:r w:rsidDel="00000000" w:rsidR="00000000" w:rsidRPr="00000000">
        <w:rPr>
          <w:b w:val="1"/>
          <w:color w:val="272727"/>
          <w:rtl w:val="0"/>
        </w:rPr>
        <w:t xml:space="preserve">Competencies</w:t>
      </w:r>
      <w:r w:rsidDel="00000000" w:rsidR="00000000" w:rsidRPr="00000000">
        <w:rPr>
          <w:color w:val="272727"/>
          <w:rtl w:val="0"/>
        </w:rPr>
        <w:t xml:space="preserve"> are developed over time through outcomes and a supportive learning environment.</w:t>
      </w:r>
      <w:r w:rsidDel="00000000" w:rsidR="00000000" w:rsidRPr="00000000">
        <w:rPr>
          <w:rtl w:val="0"/>
        </w:rPr>
      </w:r>
    </w:p>
    <w:sectPr>
      <w:footerReference r:id="rId8" w:type="default"/>
      <w:pgSz w:h="15840" w:w="12240"/>
      <w:pgMar w:bottom="1440" w:top="720" w:left="72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